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9E79" w14:textId="6D6D4902" w:rsidR="00A0197A" w:rsidRPr="00A0197A" w:rsidRDefault="00A0197A" w:rsidP="00A0197A">
      <w:pPr>
        <w:spacing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noProof/>
          <w:color w:val="0E0E0E"/>
          <w:sz w:val="24"/>
          <w:szCs w:val="24"/>
        </w:rPr>
        <w:drawing>
          <wp:inline distT="0" distB="0" distL="0" distR="0" wp14:anchorId="7BB88E38" wp14:editId="43D2149B">
            <wp:extent cx="4191000" cy="4191000"/>
            <wp:effectExtent l="0" t="0" r="0" b="0"/>
            <wp:docPr id="2" name="Picture 2" descr="Woman holding up circuit board component in innovation development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holding up circuit board component in innovation development facil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a:ln>
                      <a:noFill/>
                    </a:ln>
                  </pic:spPr>
                </pic:pic>
              </a:graphicData>
            </a:graphic>
          </wp:inline>
        </w:drawing>
      </w:r>
    </w:p>
    <w:p w14:paraId="62EA75E0" w14:textId="77777777" w:rsidR="00A0197A" w:rsidRPr="00A0197A" w:rsidRDefault="00A0197A" w:rsidP="00A0197A">
      <w:pPr>
        <w:spacing w:after="0" w:line="240" w:lineRule="auto"/>
        <w:rPr>
          <w:rFonts w:ascii="Times New Roman" w:eastAsia="Times New Roman" w:hAnsi="Times New Roman" w:cs="Times New Roman"/>
          <w:sz w:val="24"/>
          <w:szCs w:val="24"/>
        </w:rPr>
      </w:pPr>
      <w:r w:rsidRPr="00A0197A">
        <w:rPr>
          <w:rFonts w:ascii="Roboto" w:eastAsia="Times New Roman" w:hAnsi="Roboto" w:cs="Times New Roman"/>
          <w:color w:val="0E0E0E"/>
          <w:sz w:val="24"/>
          <w:szCs w:val="24"/>
          <w:shd w:val="clear" w:color="auto" w:fill="FFFFFF"/>
        </w:rPr>
        <w:t> </w:t>
      </w:r>
    </w:p>
    <w:p w14:paraId="57B8FE32" w14:textId="77777777" w:rsidR="00A0197A" w:rsidRPr="00A0197A" w:rsidRDefault="00A0197A" w:rsidP="00A0197A">
      <w:pPr>
        <w:spacing w:after="0" w:line="240" w:lineRule="auto"/>
        <w:textAlignment w:val="baseline"/>
        <w:outlineLvl w:val="2"/>
        <w:rPr>
          <w:rFonts w:ascii="inherit" w:eastAsia="Times New Roman" w:hAnsi="inherit" w:cs="Times New Roman"/>
          <w:caps/>
          <w:color w:val="0672CB"/>
          <w:sz w:val="27"/>
          <w:szCs w:val="27"/>
        </w:rPr>
      </w:pPr>
      <w:hyperlink r:id="rId5" w:history="1">
        <w:r w:rsidRPr="00A0197A">
          <w:rPr>
            <w:rFonts w:ascii="inherit" w:eastAsia="Times New Roman" w:hAnsi="inherit" w:cs="Times New Roman"/>
            <w:caps/>
            <w:color w:val="0672CB"/>
            <w:sz w:val="27"/>
            <w:szCs w:val="27"/>
            <w:u w:val="single"/>
            <w:bdr w:val="none" w:sz="0" w:space="0" w:color="auto" w:frame="1"/>
          </w:rPr>
          <w:t>DIGITAL TRANSFORMATION</w:t>
        </w:r>
      </w:hyperlink>
    </w:p>
    <w:p w14:paraId="6EFCAC9D" w14:textId="77777777" w:rsidR="00A0197A" w:rsidRPr="00A0197A" w:rsidRDefault="00A0197A" w:rsidP="00A0197A">
      <w:pPr>
        <w:spacing w:before="161" w:after="120" w:line="240" w:lineRule="auto"/>
        <w:textAlignment w:val="baseline"/>
        <w:outlineLvl w:val="0"/>
        <w:rPr>
          <w:rFonts w:ascii="inherit" w:eastAsia="Times New Roman" w:hAnsi="inherit" w:cs="Times New Roman"/>
          <w:kern w:val="36"/>
          <w:sz w:val="48"/>
          <w:szCs w:val="48"/>
        </w:rPr>
      </w:pPr>
      <w:r w:rsidRPr="00A0197A">
        <w:rPr>
          <w:rFonts w:ascii="inherit" w:eastAsia="Times New Roman" w:hAnsi="inherit" w:cs="Times New Roman"/>
          <w:kern w:val="36"/>
          <w:sz w:val="48"/>
          <w:szCs w:val="48"/>
        </w:rPr>
        <w:t>Four Themes that Shaped IT in 2022</w:t>
      </w:r>
    </w:p>
    <w:p w14:paraId="6E76E4D0" w14:textId="77777777" w:rsidR="00A0197A" w:rsidRPr="00A0197A" w:rsidRDefault="00A0197A" w:rsidP="00A0197A">
      <w:pPr>
        <w:spacing w:line="240" w:lineRule="auto"/>
        <w:textAlignment w:val="baseline"/>
        <w:rPr>
          <w:rFonts w:ascii="Times New Roman" w:eastAsia="Times New Roman" w:hAnsi="Times New Roman" w:cs="Times New Roman"/>
          <w:color w:val="0E0E0E"/>
          <w:sz w:val="24"/>
          <w:szCs w:val="24"/>
        </w:rPr>
      </w:pPr>
      <w:r w:rsidRPr="00A0197A">
        <w:rPr>
          <w:rFonts w:ascii="Times New Roman" w:eastAsia="Times New Roman" w:hAnsi="Times New Roman" w:cs="Times New Roman"/>
          <w:color w:val="0E0E0E"/>
          <w:sz w:val="24"/>
          <w:szCs w:val="24"/>
        </w:rPr>
        <w:t>From DevOps strategies to meeting infrastructure needs, don’t miss these must-read Dell Digital blogs on the top IT themes of 2022.</w:t>
      </w:r>
    </w:p>
    <w:p w14:paraId="62350169" w14:textId="77777777" w:rsidR="00A0197A" w:rsidRPr="00A0197A" w:rsidRDefault="00A0197A" w:rsidP="00A0197A">
      <w:pPr>
        <w:spacing w:line="240" w:lineRule="auto"/>
        <w:textAlignment w:val="baseline"/>
        <w:rPr>
          <w:rFonts w:ascii="inherit" w:eastAsia="Times New Roman" w:hAnsi="inherit" w:cs="Times New Roman"/>
          <w:color w:val="0E0E0E"/>
          <w:sz w:val="24"/>
          <w:szCs w:val="24"/>
        </w:rPr>
      </w:pPr>
      <w:r w:rsidRPr="00A0197A">
        <w:rPr>
          <w:rFonts w:ascii="inherit" w:eastAsia="Times New Roman" w:hAnsi="inherit" w:cs="Times New Roman"/>
          <w:color w:val="0E0E0E"/>
          <w:sz w:val="24"/>
          <w:szCs w:val="24"/>
        </w:rPr>
        <w:t>By </w:t>
      </w:r>
      <w:hyperlink r:id="rId6" w:history="1">
        <w:r w:rsidRPr="00A0197A">
          <w:rPr>
            <w:rFonts w:ascii="inherit" w:eastAsia="Times New Roman" w:hAnsi="inherit" w:cs="Times New Roman"/>
            <w:color w:val="0672CB"/>
            <w:sz w:val="24"/>
            <w:szCs w:val="24"/>
            <w:u w:val="single"/>
            <w:bdr w:val="none" w:sz="0" w:space="0" w:color="auto" w:frame="1"/>
          </w:rPr>
          <w:t>Micky Baca</w:t>
        </w:r>
      </w:hyperlink>
      <w:r w:rsidRPr="00A0197A">
        <w:rPr>
          <w:rFonts w:ascii="inherit" w:eastAsia="Times New Roman" w:hAnsi="inherit" w:cs="Times New Roman"/>
          <w:color w:val="0E0E0E"/>
          <w:sz w:val="24"/>
          <w:szCs w:val="24"/>
        </w:rPr>
        <w:t>   |   </w:t>
      </w:r>
      <w:r w:rsidRPr="00A0197A">
        <w:rPr>
          <w:rFonts w:ascii="inherit" w:eastAsia="Times New Roman" w:hAnsi="inherit" w:cs="Times New Roman"/>
          <w:color w:val="0E0E0E"/>
          <w:sz w:val="24"/>
          <w:szCs w:val="24"/>
          <w:bdr w:val="none" w:sz="0" w:space="0" w:color="auto" w:frame="1"/>
        </w:rPr>
        <w:t>December 14, 2022</w:t>
      </w:r>
    </w:p>
    <w:p w14:paraId="2684111B" w14:textId="77777777" w:rsidR="00A0197A" w:rsidRPr="00A0197A" w:rsidRDefault="00A0197A" w:rsidP="00A0197A">
      <w:pPr>
        <w:spacing w:after="0" w:line="240" w:lineRule="auto"/>
        <w:textAlignment w:val="baseline"/>
        <w:rPr>
          <w:rFonts w:ascii="Times New Roman" w:eastAsia="Times New Roman" w:hAnsi="Times New Roman" w:cs="Times New Roman"/>
          <w:sz w:val="24"/>
          <w:szCs w:val="24"/>
          <w:bdr w:val="none" w:sz="0" w:space="0" w:color="auto" w:frame="1"/>
        </w:rPr>
      </w:pPr>
      <w:r w:rsidRPr="00A0197A">
        <w:rPr>
          <w:rFonts w:ascii="Times New Roman" w:eastAsia="Times New Roman" w:hAnsi="Times New Roman" w:cs="Times New Roman"/>
          <w:color w:val="0E0E0E"/>
          <w:sz w:val="24"/>
          <w:szCs w:val="24"/>
          <w:bdr w:val="none" w:sz="0" w:space="0" w:color="auto" w:frame="1"/>
        </w:rPr>
        <w:t>Topics in this article</w:t>
      </w:r>
    </w:p>
    <w:p w14:paraId="33910B3B" w14:textId="77777777" w:rsidR="00A0197A" w:rsidRPr="00A0197A" w:rsidRDefault="00A0197A" w:rsidP="00A0197A">
      <w:pPr>
        <w:spacing w:after="0" w:line="240" w:lineRule="auto"/>
        <w:textAlignment w:val="baseline"/>
        <w:rPr>
          <w:rFonts w:ascii="Times New Roman" w:eastAsia="Times New Roman" w:hAnsi="Times New Roman" w:cs="Times New Roman"/>
          <w:sz w:val="24"/>
          <w:szCs w:val="24"/>
        </w:rPr>
      </w:pPr>
      <w:hyperlink r:id="rId7" w:history="1">
        <w:r w:rsidRPr="00A0197A">
          <w:rPr>
            <w:rFonts w:ascii="inherit" w:eastAsia="Times New Roman" w:hAnsi="inherit" w:cs="Times New Roman"/>
            <w:color w:val="0672CB"/>
            <w:sz w:val="24"/>
            <w:szCs w:val="24"/>
            <w:u w:val="single"/>
            <w:bdr w:val="none" w:sz="0" w:space="0" w:color="auto" w:frame="1"/>
            <w:shd w:val="clear" w:color="auto" w:fill="F5F6F7"/>
          </w:rPr>
          <w:t>Digital Transformation</w:t>
        </w:r>
      </w:hyperlink>
    </w:p>
    <w:p w14:paraId="5E68A8C7" w14:textId="77777777" w:rsidR="00A0197A" w:rsidRPr="00A0197A" w:rsidRDefault="00A0197A" w:rsidP="00A0197A">
      <w:pPr>
        <w:spacing w:before="100" w:beforeAutospacing="1" w:after="10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IT organizations faced many challenges in 2022. From increased demands to develop software at the speed of business, to meeting the needs of an evolving workforce, subject matter experts from Dell Digital, Dell’s IT organization, shared their experiences and best practices in blog posts throughout the year. Four themes emerged among our top posts of 2022.</w:t>
      </w:r>
    </w:p>
    <w:p w14:paraId="701FCC08" w14:textId="77777777" w:rsidR="00A0197A" w:rsidRPr="00A0197A" w:rsidRDefault="00A0197A" w:rsidP="00A0197A">
      <w:pPr>
        <w:spacing w:beforeAutospacing="1" w:after="0" w:afterAutospacing="1" w:line="240" w:lineRule="auto"/>
        <w:textAlignment w:val="baseline"/>
        <w:outlineLvl w:val="3"/>
        <w:rPr>
          <w:rFonts w:ascii="inherit" w:eastAsia="Times New Roman" w:hAnsi="inherit" w:cs="Times New Roman"/>
          <w:color w:val="0E0E0E"/>
          <w:sz w:val="24"/>
          <w:szCs w:val="24"/>
        </w:rPr>
      </w:pPr>
      <w:r w:rsidRPr="00A0197A">
        <w:rPr>
          <w:rFonts w:ascii="inherit" w:eastAsia="Times New Roman" w:hAnsi="inherit" w:cs="Times New Roman"/>
          <w:b/>
          <w:bCs/>
          <w:color w:val="0E0E0E"/>
          <w:sz w:val="24"/>
          <w:szCs w:val="24"/>
          <w:bdr w:val="none" w:sz="0" w:space="0" w:color="auto" w:frame="1"/>
        </w:rPr>
        <w:t>Developer Experience is the Critical Path to Innovation</w:t>
      </w:r>
    </w:p>
    <w:p w14:paraId="0EE344C6" w14:textId="77777777" w:rsidR="00A0197A" w:rsidRPr="00A0197A" w:rsidRDefault="00A0197A" w:rsidP="00A0197A">
      <w:pPr>
        <w:spacing w:beforeAutospacing="1" w:after="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lastRenderedPageBreak/>
        <w:t>Freeing up developers to be as productive as possible and providing them with a world-class experience continued to be a major focus in 2022. Within Dell Technologies, this has meant greater emphasis on standardization, automation and self-service, increasing </w:t>
      </w:r>
      <w:hyperlink r:id="rId8" w:tgtFrame="_blank" w:history="1">
        <w:r w:rsidRPr="00A0197A">
          <w:rPr>
            <w:rFonts w:ascii="inherit" w:eastAsia="Times New Roman" w:hAnsi="inherit" w:cs="Times New Roman"/>
            <w:b/>
            <w:bCs/>
            <w:color w:val="0672CB"/>
            <w:sz w:val="24"/>
            <w:szCs w:val="24"/>
            <w:u w:val="single"/>
            <w:bdr w:val="none" w:sz="0" w:space="0" w:color="auto" w:frame="1"/>
          </w:rPr>
          <w:t>our developer productivity 275%</w:t>
        </w:r>
      </w:hyperlink>
      <w:r w:rsidRPr="00A0197A">
        <w:rPr>
          <w:rFonts w:ascii="Roboto" w:eastAsia="Times New Roman" w:hAnsi="Roboto" w:cs="Times New Roman"/>
          <w:color w:val="0E0E0E"/>
          <w:sz w:val="24"/>
          <w:szCs w:val="24"/>
        </w:rPr>
        <w:t>.</w:t>
      </w:r>
    </w:p>
    <w:p w14:paraId="3FD208C4" w14:textId="77777777" w:rsidR="00A0197A" w:rsidRPr="00A0197A" w:rsidRDefault="00A0197A" w:rsidP="00A0197A">
      <w:pPr>
        <w:spacing w:beforeAutospacing="1" w:after="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We achieved this by taking a layered approach to improving the developer experience, including building a fully automated cloud with a catalog of robust service and a fully automated </w:t>
      </w:r>
      <w:hyperlink r:id="rId9" w:tgtFrame="_blank" w:history="1">
        <w:r w:rsidRPr="00A0197A">
          <w:rPr>
            <w:rFonts w:ascii="inherit" w:eastAsia="Times New Roman" w:hAnsi="inherit" w:cs="Times New Roman"/>
            <w:b/>
            <w:bCs/>
            <w:color w:val="0672CB"/>
            <w:sz w:val="24"/>
            <w:szCs w:val="24"/>
            <w:u w:val="single"/>
            <w:bdr w:val="none" w:sz="0" w:space="0" w:color="auto" w:frame="1"/>
          </w:rPr>
          <w:t>DevOps pipeline</w:t>
        </w:r>
      </w:hyperlink>
      <w:r w:rsidRPr="00A0197A">
        <w:rPr>
          <w:rFonts w:ascii="Roboto" w:eastAsia="Times New Roman" w:hAnsi="Roboto" w:cs="Times New Roman"/>
          <w:color w:val="0E0E0E"/>
          <w:sz w:val="24"/>
          <w:szCs w:val="24"/>
        </w:rPr>
        <w:t>.</w:t>
      </w:r>
    </w:p>
    <w:p w14:paraId="77A720D0" w14:textId="77777777" w:rsidR="00A0197A" w:rsidRPr="00A0197A" w:rsidRDefault="00A0197A" w:rsidP="00A0197A">
      <w:pPr>
        <w:spacing w:beforeAutospacing="1" w:after="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We helped our </w:t>
      </w:r>
      <w:hyperlink r:id="rId10" w:tgtFrame="_blank" w:history="1">
        <w:r w:rsidRPr="00A0197A">
          <w:rPr>
            <w:rFonts w:ascii="inherit" w:eastAsia="Times New Roman" w:hAnsi="inherit" w:cs="Times New Roman"/>
            <w:b/>
            <w:bCs/>
            <w:color w:val="0672CB"/>
            <w:sz w:val="24"/>
            <w:szCs w:val="24"/>
            <w:u w:val="single"/>
            <w:bdr w:val="none" w:sz="0" w:space="0" w:color="auto" w:frame="1"/>
          </w:rPr>
          <w:t>developers work smarter with our API Marketplace </w:t>
        </w:r>
      </w:hyperlink>
      <w:r w:rsidRPr="00A0197A">
        <w:rPr>
          <w:rFonts w:ascii="Roboto" w:eastAsia="Times New Roman" w:hAnsi="Roboto" w:cs="Times New Roman"/>
          <w:color w:val="0E0E0E"/>
          <w:sz w:val="24"/>
          <w:szCs w:val="24"/>
        </w:rPr>
        <w:t>and allowed them to  leverage sharable building blocks to create consistent webpage experiences through our </w:t>
      </w:r>
      <w:hyperlink r:id="rId11" w:tgtFrame="_blank" w:history="1">
        <w:r w:rsidRPr="00A0197A">
          <w:rPr>
            <w:rFonts w:ascii="inherit" w:eastAsia="Times New Roman" w:hAnsi="inherit" w:cs="Times New Roman"/>
            <w:b/>
            <w:bCs/>
            <w:color w:val="0672CB"/>
            <w:sz w:val="24"/>
            <w:szCs w:val="24"/>
            <w:u w:val="single"/>
            <w:bdr w:val="none" w:sz="0" w:space="0" w:color="auto" w:frame="1"/>
          </w:rPr>
          <w:t>UX Marketplace</w:t>
        </w:r>
      </w:hyperlink>
      <w:r w:rsidRPr="00A0197A">
        <w:rPr>
          <w:rFonts w:ascii="Roboto" w:eastAsia="Times New Roman" w:hAnsi="Roboto" w:cs="Times New Roman"/>
          <w:color w:val="0E0E0E"/>
          <w:sz w:val="24"/>
          <w:szCs w:val="24"/>
        </w:rPr>
        <w:t>. And we provided our development teams with observability tools to better understand and own the products they build through </w:t>
      </w:r>
      <w:hyperlink r:id="rId12" w:tgtFrame="_blank" w:history="1">
        <w:r w:rsidRPr="00A0197A">
          <w:rPr>
            <w:rFonts w:ascii="inherit" w:eastAsia="Times New Roman" w:hAnsi="inherit" w:cs="Times New Roman"/>
            <w:b/>
            <w:bCs/>
            <w:color w:val="0672CB"/>
            <w:sz w:val="24"/>
            <w:szCs w:val="24"/>
            <w:u w:val="single"/>
            <w:bdr w:val="none" w:sz="0" w:space="0" w:color="auto" w:frame="1"/>
          </w:rPr>
          <w:t>application intelligence</w:t>
        </w:r>
      </w:hyperlink>
      <w:r w:rsidRPr="00A0197A">
        <w:rPr>
          <w:rFonts w:ascii="Roboto" w:eastAsia="Times New Roman" w:hAnsi="Roboto" w:cs="Times New Roman"/>
          <w:color w:val="0E0E0E"/>
          <w:sz w:val="24"/>
          <w:szCs w:val="24"/>
        </w:rPr>
        <w:t>.</w:t>
      </w:r>
    </w:p>
    <w:p w14:paraId="61A2D50E" w14:textId="77777777" w:rsidR="00A0197A" w:rsidRPr="00A0197A" w:rsidRDefault="00A0197A" w:rsidP="00A0197A">
      <w:pPr>
        <w:spacing w:beforeAutospacing="1" w:after="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Underneath it all is our transformation to a new </w:t>
      </w:r>
      <w:hyperlink r:id="rId13" w:tgtFrame="_blank" w:history="1">
        <w:r w:rsidRPr="00A0197A">
          <w:rPr>
            <w:rFonts w:ascii="inherit" w:eastAsia="Times New Roman" w:hAnsi="inherit" w:cs="Times New Roman"/>
            <w:b/>
            <w:bCs/>
            <w:color w:val="0672CB"/>
            <w:sz w:val="24"/>
            <w:szCs w:val="24"/>
            <w:u w:val="single"/>
            <w:bdr w:val="none" w:sz="0" w:space="0" w:color="auto" w:frame="1"/>
          </w:rPr>
          <w:t>product model structure</w:t>
        </w:r>
      </w:hyperlink>
      <w:r w:rsidRPr="00A0197A">
        <w:rPr>
          <w:rFonts w:ascii="Roboto" w:eastAsia="Times New Roman" w:hAnsi="Roboto" w:cs="Times New Roman"/>
          <w:color w:val="0E0E0E"/>
          <w:sz w:val="24"/>
          <w:szCs w:val="24"/>
        </w:rPr>
        <w:t> that supports our focus on agile development methodology, technology and DevOps best practices.</w:t>
      </w:r>
    </w:p>
    <w:p w14:paraId="3ED45FEA" w14:textId="77777777" w:rsidR="00A0197A" w:rsidRPr="00A0197A" w:rsidRDefault="00A0197A" w:rsidP="00A0197A">
      <w:pPr>
        <w:spacing w:beforeAutospacing="1" w:after="0" w:afterAutospacing="1" w:line="240" w:lineRule="auto"/>
        <w:textAlignment w:val="baseline"/>
        <w:outlineLvl w:val="3"/>
        <w:rPr>
          <w:rFonts w:ascii="inherit" w:eastAsia="Times New Roman" w:hAnsi="inherit" w:cs="Times New Roman"/>
          <w:color w:val="0E0E0E"/>
          <w:sz w:val="24"/>
          <w:szCs w:val="24"/>
        </w:rPr>
      </w:pPr>
      <w:r w:rsidRPr="00A0197A">
        <w:rPr>
          <w:rFonts w:ascii="inherit" w:eastAsia="Times New Roman" w:hAnsi="inherit" w:cs="Times New Roman"/>
          <w:b/>
          <w:bCs/>
          <w:color w:val="0E0E0E"/>
          <w:sz w:val="24"/>
          <w:szCs w:val="24"/>
          <w:bdr w:val="none" w:sz="0" w:space="0" w:color="auto" w:frame="1"/>
        </w:rPr>
        <w:t>Organizations Continue to Get Smarter with SRE</w:t>
      </w:r>
    </w:p>
    <w:p w14:paraId="74706813" w14:textId="77777777" w:rsidR="00A0197A" w:rsidRPr="00A0197A" w:rsidRDefault="00A0197A" w:rsidP="00A0197A">
      <w:pPr>
        <w:spacing w:before="100" w:beforeAutospacing="1" w:after="10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Organizations have increasingly turned to Site Reliability Engineering (SRE) to help improve site stability and keep platforms up and running. Inside Dell, we’re using SRE in the face of increasingly complex IT systems to meet growing demands for flawless customer experience.</w:t>
      </w:r>
    </w:p>
    <w:p w14:paraId="17559977" w14:textId="77777777" w:rsidR="00A0197A" w:rsidRPr="00A0197A" w:rsidRDefault="00A0197A" w:rsidP="00A0197A">
      <w:pPr>
        <w:spacing w:beforeAutospacing="1" w:after="0" w:afterAutospacing="1" w:line="240" w:lineRule="auto"/>
        <w:textAlignment w:val="baseline"/>
        <w:rPr>
          <w:rFonts w:ascii="Roboto" w:eastAsia="Times New Roman" w:hAnsi="Roboto" w:cs="Times New Roman"/>
          <w:color w:val="0E0E0E"/>
          <w:sz w:val="24"/>
          <w:szCs w:val="24"/>
        </w:rPr>
      </w:pPr>
      <w:hyperlink r:id="rId14" w:tgtFrame="_blank" w:history="1">
        <w:r w:rsidRPr="00A0197A">
          <w:rPr>
            <w:rFonts w:ascii="inherit" w:eastAsia="Times New Roman" w:hAnsi="inherit" w:cs="Times New Roman"/>
            <w:b/>
            <w:bCs/>
            <w:color w:val="0672CB"/>
            <w:sz w:val="24"/>
            <w:szCs w:val="24"/>
            <w:u w:val="single"/>
            <w:bdr w:val="none" w:sz="0" w:space="0" w:color="auto" w:frame="1"/>
          </w:rPr>
          <w:t>Demystifying Observability in the SRE Process</w:t>
        </w:r>
      </w:hyperlink>
      <w:r w:rsidRPr="00A0197A">
        <w:rPr>
          <w:rFonts w:ascii="Roboto" w:eastAsia="Times New Roman" w:hAnsi="Roboto" w:cs="Times New Roman"/>
          <w:color w:val="0E0E0E"/>
          <w:sz w:val="24"/>
          <w:szCs w:val="24"/>
        </w:rPr>
        <w:t> takes a closer look at the key factors of creating an observability practice.</w:t>
      </w:r>
    </w:p>
    <w:p w14:paraId="49ED27BF" w14:textId="77777777" w:rsidR="00A0197A" w:rsidRPr="00A0197A" w:rsidRDefault="00A0197A" w:rsidP="00A0197A">
      <w:pPr>
        <w:spacing w:beforeAutospacing="1" w:after="0" w:afterAutospacing="1" w:line="240" w:lineRule="auto"/>
        <w:textAlignment w:val="baseline"/>
        <w:outlineLvl w:val="3"/>
        <w:rPr>
          <w:rFonts w:ascii="inherit" w:eastAsia="Times New Roman" w:hAnsi="inherit" w:cs="Times New Roman"/>
          <w:color w:val="0E0E0E"/>
          <w:sz w:val="24"/>
          <w:szCs w:val="24"/>
        </w:rPr>
      </w:pPr>
      <w:r w:rsidRPr="00A0197A">
        <w:rPr>
          <w:rFonts w:ascii="inherit" w:eastAsia="Times New Roman" w:hAnsi="inherit" w:cs="Times New Roman"/>
          <w:b/>
          <w:bCs/>
          <w:color w:val="0E0E0E"/>
          <w:sz w:val="24"/>
          <w:szCs w:val="24"/>
          <w:bdr w:val="none" w:sz="0" w:space="0" w:color="auto" w:frame="1"/>
        </w:rPr>
        <w:t>Delivering Great Team Member Experiences is More Important Than Ever</w:t>
      </w:r>
    </w:p>
    <w:p w14:paraId="2A1AA919" w14:textId="77777777" w:rsidR="00A0197A" w:rsidRPr="00A0197A" w:rsidRDefault="00A0197A" w:rsidP="00A0197A">
      <w:pPr>
        <w:spacing w:before="100" w:beforeAutospacing="1" w:after="10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The last several years have posed new challenges for team member experience organizations seeking to keep pace with an increasingly hybrid workforce. At Dell, this has meant transforming the way we serve our 130,000 team members across the company.</w:t>
      </w:r>
    </w:p>
    <w:p w14:paraId="5BD5EE56" w14:textId="77777777" w:rsidR="00A0197A" w:rsidRPr="00A0197A" w:rsidRDefault="00A0197A" w:rsidP="00A0197A">
      <w:pPr>
        <w:spacing w:beforeAutospacing="1" w:after="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Not long ago, we shared how we used research to redefine our </w:t>
      </w:r>
      <w:hyperlink r:id="rId15" w:tgtFrame="_blank" w:history="1">
        <w:r w:rsidRPr="00A0197A">
          <w:rPr>
            <w:rFonts w:ascii="inherit" w:eastAsia="Times New Roman" w:hAnsi="inherit" w:cs="Times New Roman"/>
            <w:b/>
            <w:bCs/>
            <w:color w:val="0672CB"/>
            <w:sz w:val="24"/>
            <w:szCs w:val="24"/>
            <w:u w:val="single"/>
            <w:bdr w:val="none" w:sz="0" w:space="0" w:color="auto" w:frame="1"/>
          </w:rPr>
          <w:t>workforce personas</w:t>
        </w:r>
      </w:hyperlink>
      <w:r w:rsidRPr="00A0197A">
        <w:rPr>
          <w:rFonts w:ascii="Roboto" w:eastAsia="Times New Roman" w:hAnsi="Roboto" w:cs="Times New Roman"/>
          <w:color w:val="0E0E0E"/>
          <w:sz w:val="24"/>
          <w:szCs w:val="24"/>
        </w:rPr>
        <w:t> to better meet team member needs. By transforming this critical design tool, we increased team member satisfaction scores and cost management efficiencies.</w:t>
      </w:r>
    </w:p>
    <w:p w14:paraId="3925334F" w14:textId="77777777" w:rsidR="00A0197A" w:rsidRPr="00A0197A" w:rsidRDefault="00A0197A" w:rsidP="00A0197A">
      <w:pPr>
        <w:spacing w:beforeAutospacing="1" w:after="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We also launched an effort centered on putting together tools and processes to gather and leverage team member experience data via a single platform. This included putting in place practices to see data in real time to better detect, fix and even prevent issues before they arise. Get the details in </w:t>
      </w:r>
      <w:hyperlink r:id="rId16" w:tgtFrame="_blank" w:history="1">
        <w:r w:rsidRPr="00A0197A">
          <w:rPr>
            <w:rFonts w:ascii="inherit" w:eastAsia="Times New Roman" w:hAnsi="inherit" w:cs="Times New Roman"/>
            <w:b/>
            <w:bCs/>
            <w:color w:val="0672CB"/>
            <w:sz w:val="24"/>
            <w:szCs w:val="24"/>
            <w:u w:val="single"/>
            <w:bdr w:val="none" w:sz="0" w:space="0" w:color="auto" w:frame="1"/>
          </w:rPr>
          <w:t>How Data Helps Dell IT Improve Team Member Experience</w:t>
        </w:r>
      </w:hyperlink>
      <w:r w:rsidRPr="00A0197A">
        <w:rPr>
          <w:rFonts w:ascii="Roboto" w:eastAsia="Times New Roman" w:hAnsi="Roboto" w:cs="Times New Roman"/>
          <w:color w:val="0E0E0E"/>
          <w:sz w:val="24"/>
          <w:szCs w:val="24"/>
        </w:rPr>
        <w:t>.</w:t>
      </w:r>
    </w:p>
    <w:p w14:paraId="632E1DE9" w14:textId="77777777" w:rsidR="00A0197A" w:rsidRPr="00A0197A" w:rsidRDefault="00A0197A" w:rsidP="00A0197A">
      <w:pPr>
        <w:spacing w:beforeAutospacing="1" w:after="0" w:afterAutospacing="1" w:line="240" w:lineRule="auto"/>
        <w:textAlignment w:val="baseline"/>
        <w:outlineLvl w:val="3"/>
        <w:rPr>
          <w:rFonts w:ascii="inherit" w:eastAsia="Times New Roman" w:hAnsi="inherit" w:cs="Times New Roman"/>
          <w:color w:val="0E0E0E"/>
          <w:sz w:val="24"/>
          <w:szCs w:val="24"/>
        </w:rPr>
      </w:pPr>
      <w:r w:rsidRPr="00A0197A">
        <w:rPr>
          <w:rFonts w:ascii="inherit" w:eastAsia="Times New Roman" w:hAnsi="inherit" w:cs="Times New Roman"/>
          <w:b/>
          <w:bCs/>
          <w:color w:val="0E0E0E"/>
          <w:sz w:val="24"/>
          <w:szCs w:val="24"/>
          <w:bdr w:val="none" w:sz="0" w:space="0" w:color="auto" w:frame="1"/>
        </w:rPr>
        <w:t>Digital Transformation Starts with Modern Infrastructure</w:t>
      </w:r>
    </w:p>
    <w:p w14:paraId="7B3E6708" w14:textId="77777777" w:rsidR="00A0197A" w:rsidRPr="00A0197A" w:rsidRDefault="00A0197A" w:rsidP="00A0197A">
      <w:pPr>
        <w:spacing w:beforeAutospacing="1" w:after="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lastRenderedPageBreak/>
        <w:t>The storage and compute capacity needed to support today’s modern organizations is an ever-present challenge. Dell Technologies has met this challenge in several ways, from </w:t>
      </w:r>
      <w:hyperlink r:id="rId17" w:tgtFrame="_blank" w:history="1">
        <w:r w:rsidRPr="00A0197A">
          <w:rPr>
            <w:rFonts w:ascii="inherit" w:eastAsia="Times New Roman" w:hAnsi="inherit" w:cs="Times New Roman"/>
            <w:b/>
            <w:bCs/>
            <w:color w:val="0672CB"/>
            <w:sz w:val="24"/>
            <w:szCs w:val="24"/>
            <w:u w:val="single"/>
            <w:bdr w:val="none" w:sz="0" w:space="0" w:color="auto" w:frame="1"/>
          </w:rPr>
          <w:t>Spinning Up Two Data Centers in 90 Days</w:t>
        </w:r>
      </w:hyperlink>
      <w:r w:rsidRPr="00A0197A">
        <w:rPr>
          <w:rFonts w:ascii="Roboto" w:eastAsia="Times New Roman" w:hAnsi="Roboto" w:cs="Times New Roman"/>
          <w:color w:val="0E0E0E"/>
          <w:sz w:val="24"/>
          <w:szCs w:val="24"/>
        </w:rPr>
        <w:t> to using automation and self-service to better manage the capacity we have.</w:t>
      </w:r>
    </w:p>
    <w:p w14:paraId="2403939F" w14:textId="77777777" w:rsidR="00A0197A" w:rsidRPr="00A0197A" w:rsidRDefault="00A0197A" w:rsidP="00A0197A">
      <w:pPr>
        <w:spacing w:beforeAutospacing="1" w:after="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By creating the urgent data center capacity we needed using our software-defined strategy, we also introduced a more efficient, scalable and reliable way to build storage clusters in our data center using </w:t>
      </w:r>
      <w:hyperlink r:id="rId18" w:tgtFrame="_blank" w:history="1">
        <w:r w:rsidRPr="00A0197A">
          <w:rPr>
            <w:rFonts w:ascii="inherit" w:eastAsia="Times New Roman" w:hAnsi="inherit" w:cs="Times New Roman"/>
            <w:b/>
            <w:bCs/>
            <w:color w:val="0672CB"/>
            <w:sz w:val="24"/>
            <w:szCs w:val="24"/>
            <w:u w:val="single"/>
            <w:bdr w:val="none" w:sz="0" w:space="0" w:color="auto" w:frame="1"/>
          </w:rPr>
          <w:t>Zero Touch Provisioning</w:t>
        </w:r>
      </w:hyperlink>
      <w:r w:rsidRPr="00A0197A">
        <w:rPr>
          <w:rFonts w:ascii="Roboto" w:eastAsia="Times New Roman" w:hAnsi="Roboto" w:cs="Times New Roman"/>
          <w:color w:val="0E0E0E"/>
          <w:sz w:val="24"/>
          <w:szCs w:val="24"/>
        </w:rPr>
        <w:t>. This process lets us configure new blank servers into standard virtualization clusters, test and validate all functions, and enable them as capacity in a quarter of the time we did previously.</w:t>
      </w:r>
    </w:p>
    <w:p w14:paraId="3842FC06" w14:textId="77777777" w:rsidR="00A0197A" w:rsidRPr="00A0197A" w:rsidRDefault="00A0197A" w:rsidP="00A0197A">
      <w:pPr>
        <w:spacing w:beforeAutospacing="1" w:after="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At the same time, we were able to create a faster, smarter, more efficient way to manage the lifecycles servers across the company by </w:t>
      </w:r>
      <w:hyperlink r:id="rId19" w:tgtFrame="_blank" w:history="1">
        <w:r w:rsidRPr="00A0197A">
          <w:rPr>
            <w:rFonts w:ascii="inherit" w:eastAsia="Times New Roman" w:hAnsi="inherit" w:cs="Times New Roman"/>
            <w:b/>
            <w:bCs/>
            <w:color w:val="0672CB"/>
            <w:sz w:val="24"/>
            <w:szCs w:val="24"/>
            <w:u w:val="single"/>
            <w:bdr w:val="none" w:sz="0" w:space="0" w:color="auto" w:frame="1"/>
          </w:rPr>
          <w:t>Bringing Self-Service Server Decommissioning to Dell IT</w:t>
        </w:r>
      </w:hyperlink>
      <w:r w:rsidRPr="00A0197A">
        <w:rPr>
          <w:rFonts w:ascii="Roboto" w:eastAsia="Times New Roman" w:hAnsi="Roboto" w:cs="Times New Roman"/>
          <w:color w:val="0E0E0E"/>
          <w:sz w:val="24"/>
          <w:szCs w:val="24"/>
        </w:rPr>
        <w:t>.</w:t>
      </w:r>
    </w:p>
    <w:p w14:paraId="7CCB5408" w14:textId="77777777" w:rsidR="00A0197A" w:rsidRPr="00A0197A" w:rsidRDefault="00A0197A" w:rsidP="00A0197A">
      <w:pPr>
        <w:spacing w:before="100" w:beforeAutospacing="1" w:after="100" w:afterAutospacing="1"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Certainly, 2022 has been an eventful year. We look forward to sharing many more experiences and insights with you in 2023.</w:t>
      </w:r>
    </w:p>
    <w:p w14:paraId="1F63BFA7" w14:textId="77777777" w:rsidR="00A0197A" w:rsidRPr="00A0197A" w:rsidRDefault="00A0197A" w:rsidP="00A0197A">
      <w:pPr>
        <w:spacing w:beforeAutospacing="1" w:after="0" w:afterAutospacing="1" w:line="240" w:lineRule="auto"/>
        <w:textAlignment w:val="baseline"/>
        <w:rPr>
          <w:rFonts w:ascii="Roboto" w:eastAsia="Times New Roman" w:hAnsi="Roboto" w:cs="Times New Roman"/>
          <w:color w:val="0E0E0E"/>
          <w:sz w:val="24"/>
          <w:szCs w:val="24"/>
        </w:rPr>
      </w:pPr>
      <w:r w:rsidRPr="00A0197A">
        <w:rPr>
          <w:rFonts w:ascii="inherit" w:eastAsia="Times New Roman" w:hAnsi="inherit" w:cs="Times New Roman"/>
          <w:i/>
          <w:iCs/>
          <w:color w:val="0E0E0E"/>
          <w:sz w:val="24"/>
          <w:szCs w:val="24"/>
          <w:bdr w:val="none" w:sz="0" w:space="0" w:color="auto" w:frame="1"/>
        </w:rPr>
        <w:t>Keep up with our Dell Digital strategies and more at </w:t>
      </w:r>
      <w:hyperlink r:id="rId20" w:anchor="collapse" w:tgtFrame="_blank" w:history="1">
        <w:r w:rsidRPr="00A0197A">
          <w:rPr>
            <w:rFonts w:ascii="inherit" w:eastAsia="Times New Roman" w:hAnsi="inherit" w:cs="Times New Roman"/>
            <w:b/>
            <w:bCs/>
            <w:i/>
            <w:iCs/>
            <w:color w:val="0672CB"/>
            <w:sz w:val="24"/>
            <w:szCs w:val="24"/>
            <w:bdr w:val="none" w:sz="0" w:space="0" w:color="auto" w:frame="1"/>
          </w:rPr>
          <w:t>Dell Technologies: Our Digital Transformation</w:t>
        </w:r>
      </w:hyperlink>
      <w:r w:rsidRPr="00A0197A">
        <w:rPr>
          <w:rFonts w:ascii="inherit" w:eastAsia="Times New Roman" w:hAnsi="inherit" w:cs="Times New Roman"/>
          <w:i/>
          <w:iCs/>
          <w:color w:val="0E0E0E"/>
          <w:sz w:val="24"/>
          <w:szCs w:val="24"/>
          <w:bdr w:val="none" w:sz="0" w:space="0" w:color="auto" w:frame="1"/>
        </w:rPr>
        <w:t>. </w:t>
      </w:r>
    </w:p>
    <w:p w14:paraId="50BC302D" w14:textId="0608EF0F" w:rsidR="00A0197A" w:rsidRPr="00A0197A" w:rsidRDefault="00A0197A" w:rsidP="00A0197A">
      <w:pPr>
        <w:spacing w:line="0" w:lineRule="auto"/>
        <w:textAlignment w:val="baseline"/>
        <w:rPr>
          <w:rFonts w:ascii="inherit" w:eastAsia="Times New Roman" w:hAnsi="inherit" w:cs="Times New Roman"/>
          <w:color w:val="0E0E0E"/>
          <w:sz w:val="24"/>
          <w:szCs w:val="24"/>
        </w:rPr>
      </w:pPr>
      <w:r w:rsidRPr="00A0197A">
        <w:rPr>
          <w:rFonts w:ascii="inherit" w:eastAsia="Times New Roman" w:hAnsi="inherit" w:cs="Times New Roman"/>
          <w:noProof/>
          <w:color w:val="0672CB"/>
          <w:sz w:val="24"/>
          <w:szCs w:val="24"/>
          <w:bdr w:val="none" w:sz="0" w:space="0" w:color="auto" w:frame="1"/>
        </w:rPr>
        <w:drawing>
          <wp:inline distT="0" distB="0" distL="0" distR="0" wp14:anchorId="7234E809" wp14:editId="013C6C07">
            <wp:extent cx="1428750" cy="1428750"/>
            <wp:effectExtent l="0" t="0" r="0" b="0"/>
            <wp:docPr id="1" name="Picture 1" descr="Micky Bac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y Baca">
                      <a:hlinkClick r:id="rId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E910543" w14:textId="77777777" w:rsidR="00A0197A" w:rsidRPr="00A0197A" w:rsidRDefault="00A0197A" w:rsidP="00A0197A">
      <w:pPr>
        <w:spacing w:beforeAutospacing="1" w:after="0" w:afterAutospacing="1" w:line="240" w:lineRule="auto"/>
        <w:textAlignment w:val="baseline"/>
        <w:outlineLvl w:val="2"/>
        <w:rPr>
          <w:rFonts w:ascii="inherit" w:eastAsia="Times New Roman" w:hAnsi="inherit" w:cs="Times New Roman"/>
          <w:color w:val="0E0E0E"/>
          <w:sz w:val="27"/>
          <w:szCs w:val="27"/>
        </w:rPr>
      </w:pPr>
      <w:r w:rsidRPr="00A0197A">
        <w:rPr>
          <w:rFonts w:ascii="inherit" w:eastAsia="Times New Roman" w:hAnsi="inherit" w:cs="Times New Roman"/>
          <w:color w:val="0E0E0E"/>
          <w:sz w:val="27"/>
          <w:szCs w:val="27"/>
        </w:rPr>
        <w:t>About the Author: </w:t>
      </w:r>
      <w:hyperlink r:id="rId22" w:history="1">
        <w:r w:rsidRPr="00A0197A">
          <w:rPr>
            <w:rFonts w:ascii="inherit" w:eastAsia="Times New Roman" w:hAnsi="inherit" w:cs="Times New Roman"/>
            <w:color w:val="0672CB"/>
            <w:sz w:val="27"/>
            <w:szCs w:val="27"/>
            <w:u w:val="single"/>
            <w:bdr w:val="none" w:sz="0" w:space="0" w:color="auto" w:frame="1"/>
          </w:rPr>
          <w:t>Micky Baca</w:t>
        </w:r>
      </w:hyperlink>
    </w:p>
    <w:p w14:paraId="7C83D026" w14:textId="77777777" w:rsidR="00A0197A" w:rsidRPr="00A0197A" w:rsidRDefault="00A0197A" w:rsidP="00A0197A">
      <w:pPr>
        <w:spacing w:line="240" w:lineRule="auto"/>
        <w:textAlignment w:val="baseline"/>
        <w:rPr>
          <w:rFonts w:ascii="Roboto" w:eastAsia="Times New Roman" w:hAnsi="Roboto" w:cs="Times New Roman"/>
          <w:color w:val="0E0E0E"/>
          <w:sz w:val="24"/>
          <w:szCs w:val="24"/>
        </w:rPr>
      </w:pPr>
      <w:r w:rsidRPr="00A0197A">
        <w:rPr>
          <w:rFonts w:ascii="Roboto" w:eastAsia="Times New Roman" w:hAnsi="Roboto" w:cs="Times New Roman"/>
          <w:color w:val="0E0E0E"/>
          <w:sz w:val="24"/>
          <w:szCs w:val="24"/>
        </w:rPr>
        <w:t>Micky Baca is a content creator for Dell Digital Marketing, primarily focused on working with subject matter experts to share their experience and insights in compelling and insightful blogs.</w:t>
      </w:r>
    </w:p>
    <w:p w14:paraId="62B874DE" w14:textId="77777777" w:rsidR="00A0197A" w:rsidRDefault="00A0197A"/>
    <w:sectPr w:rsidR="00A01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7A"/>
    <w:rsid w:val="00A0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F612"/>
  <w15:chartTrackingRefBased/>
  <w15:docId w15:val="{7DC3A972-3250-4A86-9FEF-A8C8AB77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19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019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019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97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0197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0197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0197A"/>
    <w:rPr>
      <w:color w:val="0000FF"/>
      <w:u w:val="single"/>
    </w:rPr>
  </w:style>
  <w:style w:type="character" w:customStyle="1" w:styleId="posted-on">
    <w:name w:val="posted-on"/>
    <w:basedOn w:val="DefaultParagraphFont"/>
    <w:rsid w:val="00A0197A"/>
  </w:style>
  <w:style w:type="character" w:customStyle="1" w:styleId="tags-links">
    <w:name w:val="tags-links"/>
    <w:basedOn w:val="DefaultParagraphFont"/>
    <w:rsid w:val="00A0197A"/>
  </w:style>
  <w:style w:type="character" w:customStyle="1" w:styleId="screen-reader-text">
    <w:name w:val="screen-reader-text"/>
    <w:basedOn w:val="DefaultParagraphFont"/>
    <w:rsid w:val="00A0197A"/>
  </w:style>
  <w:style w:type="paragraph" w:customStyle="1" w:styleId="selectionshareable">
    <w:name w:val="selectionshareable"/>
    <w:basedOn w:val="Normal"/>
    <w:rsid w:val="00A019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97A"/>
    <w:rPr>
      <w:b/>
      <w:bCs/>
    </w:rPr>
  </w:style>
  <w:style w:type="character" w:styleId="Emphasis">
    <w:name w:val="Emphasis"/>
    <w:basedOn w:val="DefaultParagraphFont"/>
    <w:uiPriority w:val="20"/>
    <w:qFormat/>
    <w:rsid w:val="00A019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2240">
      <w:bodyDiv w:val="1"/>
      <w:marLeft w:val="0"/>
      <w:marRight w:val="0"/>
      <w:marTop w:val="0"/>
      <w:marBottom w:val="0"/>
      <w:divBdr>
        <w:top w:val="none" w:sz="0" w:space="0" w:color="auto"/>
        <w:left w:val="none" w:sz="0" w:space="0" w:color="auto"/>
        <w:bottom w:val="none" w:sz="0" w:space="0" w:color="auto"/>
        <w:right w:val="none" w:sz="0" w:space="0" w:color="auto"/>
      </w:divBdr>
      <w:divsChild>
        <w:div w:id="661737744">
          <w:marLeft w:val="540"/>
          <w:marRight w:val="0"/>
          <w:marTop w:val="540"/>
          <w:marBottom w:val="540"/>
          <w:divBdr>
            <w:top w:val="none" w:sz="0" w:space="0" w:color="auto"/>
            <w:left w:val="none" w:sz="0" w:space="0" w:color="auto"/>
            <w:bottom w:val="none" w:sz="0" w:space="0" w:color="auto"/>
            <w:right w:val="none" w:sz="0" w:space="0" w:color="auto"/>
          </w:divBdr>
        </w:div>
        <w:div w:id="2075082679">
          <w:marLeft w:val="0"/>
          <w:marRight w:val="0"/>
          <w:marTop w:val="0"/>
          <w:marBottom w:val="240"/>
          <w:divBdr>
            <w:top w:val="none" w:sz="0" w:space="0" w:color="auto"/>
            <w:left w:val="none" w:sz="0" w:space="0" w:color="auto"/>
            <w:bottom w:val="none" w:sz="0" w:space="0" w:color="auto"/>
            <w:right w:val="none" w:sz="0" w:space="0" w:color="auto"/>
          </w:divBdr>
        </w:div>
        <w:div w:id="1924293130">
          <w:marLeft w:val="0"/>
          <w:marRight w:val="0"/>
          <w:marTop w:val="150"/>
          <w:marBottom w:val="240"/>
          <w:divBdr>
            <w:top w:val="none" w:sz="0" w:space="0" w:color="auto"/>
            <w:left w:val="none" w:sz="0" w:space="0" w:color="auto"/>
            <w:bottom w:val="none" w:sz="0" w:space="0" w:color="auto"/>
            <w:right w:val="none" w:sz="0" w:space="0" w:color="auto"/>
          </w:divBdr>
        </w:div>
        <w:div w:id="358698011">
          <w:marLeft w:val="0"/>
          <w:marRight w:val="0"/>
          <w:marTop w:val="0"/>
          <w:marBottom w:val="0"/>
          <w:divBdr>
            <w:top w:val="none" w:sz="0" w:space="0" w:color="auto"/>
            <w:left w:val="none" w:sz="0" w:space="0" w:color="auto"/>
            <w:bottom w:val="none" w:sz="0" w:space="0" w:color="auto"/>
            <w:right w:val="none" w:sz="0" w:space="0" w:color="auto"/>
          </w:divBdr>
          <w:divsChild>
            <w:div w:id="1275407510">
              <w:marLeft w:val="0"/>
              <w:marRight w:val="0"/>
              <w:marTop w:val="0"/>
              <w:marBottom w:val="0"/>
              <w:divBdr>
                <w:top w:val="none" w:sz="0" w:space="0" w:color="auto"/>
                <w:left w:val="none" w:sz="0" w:space="0" w:color="auto"/>
                <w:bottom w:val="none" w:sz="0" w:space="0" w:color="auto"/>
                <w:right w:val="none" w:sz="0" w:space="0" w:color="auto"/>
              </w:divBdr>
            </w:div>
          </w:divsChild>
        </w:div>
        <w:div w:id="1771077001">
          <w:marLeft w:val="540"/>
          <w:marRight w:val="540"/>
          <w:marTop w:val="0"/>
          <w:marBottom w:val="0"/>
          <w:divBdr>
            <w:top w:val="single" w:sz="6" w:space="17" w:color="E1E1E1"/>
            <w:left w:val="none" w:sz="0" w:space="0" w:color="auto"/>
            <w:bottom w:val="none" w:sz="0" w:space="0" w:color="auto"/>
            <w:right w:val="none" w:sz="0" w:space="0" w:color="auto"/>
          </w:divBdr>
          <w:divsChild>
            <w:div w:id="245069595">
              <w:marLeft w:val="0"/>
              <w:marRight w:val="0"/>
              <w:marTop w:val="0"/>
              <w:marBottom w:val="0"/>
              <w:divBdr>
                <w:top w:val="none" w:sz="0" w:space="0" w:color="auto"/>
                <w:left w:val="none" w:sz="0" w:space="0" w:color="auto"/>
                <w:bottom w:val="none" w:sz="0" w:space="0" w:color="auto"/>
                <w:right w:val="none" w:sz="0" w:space="0" w:color="auto"/>
              </w:divBdr>
              <w:divsChild>
                <w:div w:id="1204558549">
                  <w:marLeft w:val="0"/>
                  <w:marRight w:val="0"/>
                  <w:marTop w:val="0"/>
                  <w:marBottom w:val="0"/>
                  <w:divBdr>
                    <w:top w:val="none" w:sz="0" w:space="0" w:color="auto"/>
                    <w:left w:val="none" w:sz="0" w:space="0" w:color="auto"/>
                    <w:bottom w:val="none" w:sz="0" w:space="0" w:color="auto"/>
                    <w:right w:val="none" w:sz="0" w:space="0" w:color="auto"/>
                  </w:divBdr>
                </w:div>
                <w:div w:id="1438450849">
                  <w:marLeft w:val="0"/>
                  <w:marRight w:val="800"/>
                  <w:marTop w:val="450"/>
                  <w:marBottom w:val="600"/>
                  <w:divBdr>
                    <w:top w:val="single" w:sz="6" w:space="30" w:color="E1E1E1"/>
                    <w:left w:val="none" w:sz="0" w:space="0" w:color="auto"/>
                    <w:bottom w:val="none" w:sz="0" w:space="0" w:color="auto"/>
                    <w:right w:val="none" w:sz="0" w:space="0" w:color="auto"/>
                  </w:divBdr>
                  <w:divsChild>
                    <w:div w:id="1952778119">
                      <w:marLeft w:val="0"/>
                      <w:marRight w:val="300"/>
                      <w:marTop w:val="0"/>
                      <w:marBottom w:val="300"/>
                      <w:divBdr>
                        <w:top w:val="single" w:sz="6" w:space="0" w:color="E1E1E1"/>
                        <w:left w:val="single" w:sz="6" w:space="0" w:color="E1E1E1"/>
                        <w:bottom w:val="single" w:sz="6" w:space="0" w:color="E1E1E1"/>
                        <w:right w:val="single" w:sz="6" w:space="0" w:color="E1E1E1"/>
                      </w:divBdr>
                    </w:div>
                    <w:div w:id="1209992685">
                      <w:marLeft w:val="0"/>
                      <w:marRight w:val="0"/>
                      <w:marTop w:val="0"/>
                      <w:marBottom w:val="0"/>
                      <w:divBdr>
                        <w:top w:val="none" w:sz="0" w:space="0" w:color="auto"/>
                        <w:left w:val="none" w:sz="0" w:space="0" w:color="auto"/>
                        <w:bottom w:val="none" w:sz="0" w:space="0" w:color="auto"/>
                        <w:right w:val="none" w:sz="0" w:space="0" w:color="auto"/>
                      </w:divBdr>
                      <w:divsChild>
                        <w:div w:id="10600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l.com/en-us/blog/how-dell-improved-it-developer-productivity-by-275-percent/" TargetMode="External"/><Relationship Id="rId13" Type="http://schemas.openxmlformats.org/officeDocument/2006/relationships/hyperlink" Target="https://www.dell.com/en-us/blog/embracing-a-product-model-for-it-agility/" TargetMode="External"/><Relationship Id="rId18" Type="http://schemas.openxmlformats.org/officeDocument/2006/relationships/hyperlink" Target="https://www.dell.com/en-us/blog/zero-touch-provisioning-is-essential-to-meet-infrastructure-demand/" TargetMode="Externa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https://www.dell.com/en-us/blog/tags/digital-transformation/" TargetMode="External"/><Relationship Id="rId12" Type="http://schemas.openxmlformats.org/officeDocument/2006/relationships/hyperlink" Target="https://www.dell.com/en-us/blog/equipping-our-developers-inside-dell-with-application-intelligence/" TargetMode="External"/><Relationship Id="rId17" Type="http://schemas.openxmlformats.org/officeDocument/2006/relationships/hyperlink" Target="https://www.dell.com/en-us/blog/spinning-up-two-data-centers-in-90-days/" TargetMode="External"/><Relationship Id="rId2" Type="http://schemas.openxmlformats.org/officeDocument/2006/relationships/settings" Target="settings.xml"/><Relationship Id="rId16" Type="http://schemas.openxmlformats.org/officeDocument/2006/relationships/hyperlink" Target="https://www.dell.com/en-us/blog/how-data-helps-dell-it-improve-team-member-experience/" TargetMode="External"/><Relationship Id="rId20" Type="http://schemas.openxmlformats.org/officeDocument/2006/relationships/hyperlink" Target="https://www.dell.com/en-us/dt/what-we-do/our-digital-transformation.htm" TargetMode="External"/><Relationship Id="rId1" Type="http://schemas.openxmlformats.org/officeDocument/2006/relationships/styles" Target="styles.xml"/><Relationship Id="rId6" Type="http://schemas.openxmlformats.org/officeDocument/2006/relationships/hyperlink" Target="https://www.dell.com/en-us/blog/authors/micky-baca/" TargetMode="External"/><Relationship Id="rId11" Type="http://schemas.openxmlformats.org/officeDocument/2006/relationships/hyperlink" Target="https://www.dell.com/en-us/blog/a-shared-building-block-approach-to-better-user-experience/" TargetMode="External"/><Relationship Id="rId24" Type="http://schemas.openxmlformats.org/officeDocument/2006/relationships/theme" Target="theme/theme1.xml"/><Relationship Id="rId5" Type="http://schemas.openxmlformats.org/officeDocument/2006/relationships/hyperlink" Target="https://www.dell.com/en-us/blog/tags/digital-transformation/" TargetMode="External"/><Relationship Id="rId15" Type="http://schemas.openxmlformats.org/officeDocument/2006/relationships/hyperlink" Target="https://www.dell.com/en-us/blog/why-dell-it-went-all-in-on-workforce-personas/" TargetMode="External"/><Relationship Id="rId23" Type="http://schemas.openxmlformats.org/officeDocument/2006/relationships/fontTable" Target="fontTable.xml"/><Relationship Id="rId10" Type="http://schemas.openxmlformats.org/officeDocument/2006/relationships/hyperlink" Target="https://www.dell.com/en-us/blog/helping-developers-work-smarter-with-our-api-marketplace/" TargetMode="External"/><Relationship Id="rId19" Type="http://schemas.openxmlformats.org/officeDocument/2006/relationships/hyperlink" Target="https://www.dell.com/en-us/blog/bringing-self-service-server-decommissioning-to-dell-it/" TargetMode="External"/><Relationship Id="rId4" Type="http://schemas.openxmlformats.org/officeDocument/2006/relationships/image" Target="media/image1.jpeg"/><Relationship Id="rId9" Type="http://schemas.openxmlformats.org/officeDocument/2006/relationships/hyperlink" Target="https://www.dell.com/en-us/blog/finding-our-devops-north-star/" TargetMode="External"/><Relationship Id="rId14" Type="http://schemas.openxmlformats.org/officeDocument/2006/relationships/hyperlink" Target="https://www.dell.com/en-us/blog/demystifying-observability-in-the-sre-process/" TargetMode="External"/><Relationship Id="rId22" Type="http://schemas.openxmlformats.org/officeDocument/2006/relationships/hyperlink" Target="https://www.dell.com/en-us/blog/authors/micky-b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Baca</dc:creator>
  <cp:keywords/>
  <dc:description/>
  <cp:lastModifiedBy>Gloria Baca</cp:lastModifiedBy>
  <cp:revision>1</cp:revision>
  <dcterms:created xsi:type="dcterms:W3CDTF">2023-02-19T15:00:00Z</dcterms:created>
  <dcterms:modified xsi:type="dcterms:W3CDTF">2023-02-19T15:02:00Z</dcterms:modified>
</cp:coreProperties>
</file>